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62DD" w14:textId="63D4351A" w:rsidR="00481CEC" w:rsidRDefault="00481CEC" w:rsidP="00481CEC">
      <w:pPr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Auszug aus den Handlungsanleitungen im Zusammenhang mit Corona der BEK vom 23. April 2021</w:t>
      </w:r>
    </w:p>
    <w:p w14:paraId="5832BD21" w14:textId="77777777" w:rsidR="00481CEC" w:rsidRDefault="00481CEC" w:rsidP="00481CEC">
      <w:pPr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</w:pPr>
    </w:p>
    <w:p w14:paraId="5CE58C48" w14:textId="77777777" w:rsidR="00481CEC" w:rsidRDefault="00481CEC" w:rsidP="00481CEC">
      <w:pPr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</w:pPr>
    </w:p>
    <w:p w14:paraId="362BD7E5" w14:textId="073D7CB3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Kirchenmusik:</w:t>
      </w:r>
    </w:p>
    <w:p w14:paraId="4B062D9A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Ab einem Inzidenzwert von 100 gelten folgende Regelungen:</w:t>
      </w:r>
    </w:p>
    <w:p w14:paraId="47105CBD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59C298CC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•             Konzertveranstaltungen und sonstige Veranstaltungen, auch im Freien, sind ohne Ausnahme untersagt.</w:t>
      </w:r>
    </w:p>
    <w:p w14:paraId="196CB7A8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7ACE70EF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•             Musikalische Outdoor-Einsätze von Chören und Posaunenchören in Gottesdiensten und Andachten sind untersagt.</w:t>
      </w:r>
    </w:p>
    <w:p w14:paraId="5CCF76E9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1E11ACAD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•             Singen in Gottesdiensten ist ebenfalls untersagt, auch im Freien.</w:t>
      </w:r>
    </w:p>
    <w:p w14:paraId="271A2F22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328EED5D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•             Probenarbeit gilt als kulturelle Zusammenkunft, es gilt die Regelung zu Kontaktbeschränkungen, ein Haushalt plus eine weitere Person, insgesamt max. 5 Personen. Die bisherige Bremer Regelung, dass 2 Laien-</w:t>
      </w:r>
      <w:proofErr w:type="spellStart"/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SängerInnen</w:t>
      </w:r>
      <w:proofErr w:type="spellEnd"/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 xml:space="preserve"> oder 2 Laien-Bläserinnen zusammen musizieren dürfen, ggf. unter Leitung oder mit Begleitung, gilt nicht.</w:t>
      </w:r>
    </w:p>
    <w:p w14:paraId="3034E399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780C441D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•             Die Musikalische Gestaltung von Gottesdiensten kann nur mit Profi-</w:t>
      </w:r>
      <w:proofErr w:type="spellStart"/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MusikerInnen</w:t>
      </w:r>
      <w:proofErr w:type="spellEnd"/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 xml:space="preserve"> erfolgen. Gerne können diese über die Aktion „Musik findet Stadt“ gewonnen und finanziert werden: </w:t>
      </w:r>
      <w:hyperlink r:id="rId4" w:history="1">
        <w:r w:rsidRPr="00481CE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de-DE" w:bidi="he-IL"/>
          </w:rPr>
          <w:t>https://www.kirche-bremen.de/aktuelles/presse-service/nachrichten-details/musik-findet-stadt-solidaritaetsaktion-fuer-bremer-musikerinnen/</w:t>
        </w:r>
      </w:hyperlink>
    </w:p>
    <w:p w14:paraId="099DFD15" w14:textId="77777777" w:rsidR="00481CEC" w:rsidRPr="00481CEC" w:rsidRDefault="00481CEC" w:rsidP="00481CEC">
      <w:pPr>
        <w:rPr>
          <w:rFonts w:ascii="Calibri" w:eastAsia="Times New Roman" w:hAnsi="Calibri" w:cs="Calibri"/>
          <w:color w:val="000000"/>
          <w:lang w:eastAsia="de-DE" w:bidi="he-IL"/>
        </w:rPr>
      </w:pPr>
      <w:r w:rsidRPr="00481CEC">
        <w:rPr>
          <w:rFonts w:ascii="Calibri" w:eastAsia="Times New Roman" w:hAnsi="Calibri" w:cs="Calibri"/>
          <w:color w:val="000000"/>
          <w:sz w:val="22"/>
          <w:szCs w:val="22"/>
          <w:lang w:eastAsia="de-DE" w:bidi="he-IL"/>
        </w:rPr>
        <w:t> </w:t>
      </w:r>
    </w:p>
    <w:p w14:paraId="69BE4EBD" w14:textId="77777777" w:rsidR="00C434DC" w:rsidRDefault="00C434DC"/>
    <w:sectPr w:rsidR="00C434DC" w:rsidSect="001F28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C"/>
    <w:rsid w:val="001F288F"/>
    <w:rsid w:val="00481CEC"/>
    <w:rsid w:val="00C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57974"/>
  <w15:chartTrackingRefBased/>
  <w15:docId w15:val="{A2C07A5C-2A93-A14F-85EF-E2829DD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81CEC"/>
  </w:style>
  <w:style w:type="character" w:styleId="Hyperlink">
    <w:name w:val="Hyperlink"/>
    <w:basedOn w:val="Absatz-Standardschriftart"/>
    <w:uiPriority w:val="99"/>
    <w:semiHidden/>
    <w:unhideWhenUsed/>
    <w:rsid w:val="00481CE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rche-bremen.de/aktuelles/presse-service/nachrichten-details/musik-findet-stadt-solidaritaetsaktion-fuer-bremer-musikerinn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Wiechelt, Majka</dc:creator>
  <cp:keywords/>
  <dc:description/>
  <cp:lastModifiedBy>Wiechelt, Majka</cp:lastModifiedBy>
  <cp:revision>1</cp:revision>
  <dcterms:created xsi:type="dcterms:W3CDTF">2021-04-27T09:36:00Z</dcterms:created>
  <dcterms:modified xsi:type="dcterms:W3CDTF">2021-04-27T09:39:00Z</dcterms:modified>
</cp:coreProperties>
</file>